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DC6" w:rsidRPr="00C54A71" w:rsidRDefault="00C54A71" w:rsidP="00C54A71">
      <w:pPr>
        <w:jc w:val="center"/>
        <w:rPr>
          <w:b/>
          <w:sz w:val="32"/>
          <w:szCs w:val="32"/>
        </w:rPr>
      </w:pPr>
      <w:r w:rsidRPr="00C54A71">
        <w:rPr>
          <w:b/>
          <w:sz w:val="32"/>
          <w:szCs w:val="32"/>
        </w:rPr>
        <w:t>Annexe G</w:t>
      </w:r>
      <w:r w:rsidR="00E75DC6" w:rsidRPr="00C54A71">
        <w:rPr>
          <w:b/>
          <w:sz w:val="32"/>
          <w:szCs w:val="32"/>
        </w:rPr>
        <w:br/>
      </w:r>
      <w:r w:rsidR="00E75DC6" w:rsidRPr="00C54A71">
        <w:rPr>
          <w:b/>
          <w:sz w:val="32"/>
          <w:szCs w:val="32"/>
        </w:rPr>
        <w:br/>
      </w:r>
      <w:bookmarkStart w:id="0" w:name="_Toc512244189"/>
      <w:bookmarkStart w:id="1" w:name="_Toc512244285"/>
      <w:r w:rsidR="00E75DC6" w:rsidRPr="00C54A71">
        <w:rPr>
          <w:b/>
          <w:sz w:val="32"/>
          <w:szCs w:val="32"/>
        </w:rPr>
        <w:t>Questionnaire sur la santé du patient</w:t>
      </w:r>
      <w:bookmarkEnd w:id="0"/>
      <w:bookmarkEnd w:id="1"/>
    </w:p>
    <w:p w:rsidR="00E75DC6" w:rsidRPr="00C54A71" w:rsidRDefault="00E75DC6" w:rsidP="00C54A71">
      <w:pPr>
        <w:jc w:val="center"/>
        <w:rPr>
          <w:b/>
          <w:sz w:val="32"/>
          <w:szCs w:val="32"/>
        </w:rPr>
        <w:sectPr w:rsidR="00E75DC6" w:rsidRPr="00C54A71" w:rsidSect="00E75DC6">
          <w:footerReference w:type="default" r:id="rId7"/>
          <w:pgSz w:w="12240" w:h="15840" w:code="1"/>
          <w:pgMar w:top="1440" w:right="1440" w:bottom="1440" w:left="1440" w:header="720" w:footer="720" w:gutter="289"/>
          <w:cols w:space="720"/>
          <w:vAlign w:val="center"/>
          <w:titlePg/>
          <w:docGrid w:linePitch="299"/>
        </w:sectPr>
      </w:pPr>
    </w:p>
    <w:p w:rsidR="00E75DC6" w:rsidRDefault="00E75DC6" w:rsidP="00E75DC6">
      <w:pPr>
        <w:jc w:val="center"/>
        <w:rPr>
          <w:rFonts w:eastAsia="Arial"/>
        </w:rPr>
      </w:pPr>
      <w:r>
        <w:rPr>
          <w:rFonts w:eastAsia="Arial"/>
          <w:noProof/>
          <w:lang w:eastAsia="fr-CA"/>
        </w:rPr>
        <w:lastRenderedPageBreak/>
        <w:drawing>
          <wp:inline distT="0" distB="0" distL="0" distR="0" wp14:anchorId="4E0C936B" wp14:editId="538041C4">
            <wp:extent cx="5400000" cy="7237880"/>
            <wp:effectExtent l="19050" t="0" r="0" b="0"/>
            <wp:docPr id="8" name="Image 7" descr="Annexe Z Questionnaire PHQ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xe Z Questionnaire PHQ-9.jpg"/>
                    <pic:cNvPicPr/>
                  </pic:nvPicPr>
                  <pic:blipFill>
                    <a:blip r:embed="rId8"/>
                    <a:srcRect l="12847" t="7292" r="10033" b="128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2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DC6" w:rsidRDefault="00E75DC6" w:rsidP="00E75DC6">
      <w:pPr>
        <w:pStyle w:val="Notetableau"/>
        <w:tabs>
          <w:tab w:val="clear" w:pos="227"/>
        </w:tabs>
        <w:ind w:left="658" w:hanging="658"/>
        <w:rPr>
          <w:rFonts w:eastAsia="Arial"/>
          <w:color w:val="212100"/>
        </w:rPr>
      </w:pPr>
      <w:r w:rsidRPr="00BC1901">
        <w:rPr>
          <w:rFonts w:eastAsia="Arial"/>
        </w:rPr>
        <w:t>Source : Conçu par les D</w:t>
      </w:r>
      <w:r w:rsidRPr="00BC1901">
        <w:rPr>
          <w:rFonts w:eastAsia="Arial"/>
          <w:szCs w:val="17"/>
          <w:vertAlign w:val="superscript"/>
        </w:rPr>
        <w:t>r</w:t>
      </w:r>
      <w:r w:rsidRPr="00BC1901">
        <w:rPr>
          <w:rFonts w:eastAsia="Arial"/>
        </w:rPr>
        <w:t xml:space="preserve"> Robert L. </w:t>
      </w:r>
      <w:proofErr w:type="spellStart"/>
      <w:r w:rsidRPr="00BC1901">
        <w:rPr>
          <w:rFonts w:eastAsia="Arial"/>
        </w:rPr>
        <w:t>Spitzer</w:t>
      </w:r>
      <w:proofErr w:type="spellEnd"/>
      <w:r w:rsidRPr="00BC1901">
        <w:rPr>
          <w:rFonts w:eastAsia="Arial"/>
        </w:rPr>
        <w:t xml:space="preserve">, Janet B.W. Williams, Kurt </w:t>
      </w:r>
      <w:proofErr w:type="spellStart"/>
      <w:r w:rsidRPr="00BC1901">
        <w:rPr>
          <w:rFonts w:eastAsia="Arial"/>
        </w:rPr>
        <w:t>Kroenke</w:t>
      </w:r>
      <w:proofErr w:type="spellEnd"/>
      <w:r w:rsidRPr="00BC1901">
        <w:rPr>
          <w:rFonts w:eastAsia="Arial"/>
        </w:rPr>
        <w:t xml:space="preserve"> et leurs collègues grâce à une allocation d’études de Pfizer Inc.</w:t>
      </w:r>
      <w:r w:rsidRPr="00BC1901">
        <w:rPr>
          <w:rFonts w:eastAsia="Arial"/>
          <w:color w:val="212100"/>
        </w:rPr>
        <w:t xml:space="preserve"> La reproduction, la traduction, l’affichage ou la distribution de ce document sont autorisés.</w:t>
      </w:r>
    </w:p>
    <w:p w:rsidR="00612ABF" w:rsidRDefault="00612ABF">
      <w:bookmarkStart w:id="2" w:name="_GoBack"/>
      <w:bookmarkEnd w:id="2"/>
    </w:p>
    <w:sectPr w:rsidR="00612ABF" w:rsidSect="00006830"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06830">
      <w:r>
        <w:separator/>
      </w:r>
    </w:p>
  </w:endnote>
  <w:endnote w:type="continuationSeparator" w:id="0">
    <w:p w:rsidR="00000000" w:rsidRDefault="00006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aleway">
    <w:panose1 w:val="020B0003030101060003"/>
    <w:charset w:val="00"/>
    <w:family w:val="swiss"/>
    <w:notTrueType/>
    <w:pitch w:val="variable"/>
    <w:sig w:usb0="A00000BF" w:usb1="50000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830" w:rsidRDefault="00006830">
    <w:pPr>
      <w:pStyle w:val="Pieddepage"/>
    </w:pPr>
    <w:r>
      <w:t>Institut national de santé publique du Québec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06830">
      <w:r>
        <w:separator/>
      </w:r>
    </w:p>
  </w:footnote>
  <w:footnote w:type="continuationSeparator" w:id="0">
    <w:p w:rsidR="00000000" w:rsidRDefault="00006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B741A9"/>
    <w:multiLevelType w:val="hybridMultilevel"/>
    <w:tmpl w:val="CC2E7C40"/>
    <w:lvl w:ilvl="0" w:tplc="AE7EAC3A">
      <w:start w:val="1"/>
      <w:numFmt w:val="upperLetter"/>
      <w:pStyle w:val="Annexes"/>
      <w:lvlText w:val="Annexe %1"/>
      <w:lvlJc w:val="left"/>
      <w:pPr>
        <w:ind w:left="7164" w:hanging="360"/>
      </w:pPr>
      <w:rPr>
        <w:rFonts w:ascii="Raleway" w:hAnsi="Raleway" w:hint="default"/>
        <w:b/>
        <w:sz w:val="32"/>
      </w:rPr>
    </w:lvl>
    <w:lvl w:ilvl="1" w:tplc="0C0C0019" w:tentative="1">
      <w:start w:val="1"/>
      <w:numFmt w:val="lowerLetter"/>
      <w:lvlText w:val="%2."/>
      <w:lvlJc w:val="left"/>
      <w:pPr>
        <w:ind w:left="8244" w:hanging="360"/>
      </w:pPr>
    </w:lvl>
    <w:lvl w:ilvl="2" w:tplc="0C0C001B" w:tentative="1">
      <w:start w:val="1"/>
      <w:numFmt w:val="lowerRoman"/>
      <w:lvlText w:val="%3."/>
      <w:lvlJc w:val="right"/>
      <w:pPr>
        <w:ind w:left="8964" w:hanging="180"/>
      </w:pPr>
    </w:lvl>
    <w:lvl w:ilvl="3" w:tplc="0C0C000F" w:tentative="1">
      <w:start w:val="1"/>
      <w:numFmt w:val="decimal"/>
      <w:lvlText w:val="%4."/>
      <w:lvlJc w:val="left"/>
      <w:pPr>
        <w:ind w:left="9684" w:hanging="360"/>
      </w:pPr>
    </w:lvl>
    <w:lvl w:ilvl="4" w:tplc="0C0C0019" w:tentative="1">
      <w:start w:val="1"/>
      <w:numFmt w:val="lowerLetter"/>
      <w:lvlText w:val="%5."/>
      <w:lvlJc w:val="left"/>
      <w:pPr>
        <w:ind w:left="10404" w:hanging="360"/>
      </w:pPr>
    </w:lvl>
    <w:lvl w:ilvl="5" w:tplc="0C0C001B" w:tentative="1">
      <w:start w:val="1"/>
      <w:numFmt w:val="lowerRoman"/>
      <w:lvlText w:val="%6."/>
      <w:lvlJc w:val="right"/>
      <w:pPr>
        <w:ind w:left="11124" w:hanging="180"/>
      </w:pPr>
    </w:lvl>
    <w:lvl w:ilvl="6" w:tplc="0C0C000F" w:tentative="1">
      <w:start w:val="1"/>
      <w:numFmt w:val="decimal"/>
      <w:lvlText w:val="%7."/>
      <w:lvlJc w:val="left"/>
      <w:pPr>
        <w:ind w:left="11844" w:hanging="360"/>
      </w:pPr>
    </w:lvl>
    <w:lvl w:ilvl="7" w:tplc="0C0C0019" w:tentative="1">
      <w:start w:val="1"/>
      <w:numFmt w:val="lowerLetter"/>
      <w:lvlText w:val="%8."/>
      <w:lvlJc w:val="left"/>
      <w:pPr>
        <w:ind w:left="12564" w:hanging="360"/>
      </w:pPr>
    </w:lvl>
    <w:lvl w:ilvl="8" w:tplc="0C0C001B" w:tentative="1">
      <w:start w:val="1"/>
      <w:numFmt w:val="lowerRoman"/>
      <w:lvlText w:val="%9."/>
      <w:lvlJc w:val="right"/>
      <w:pPr>
        <w:ind w:left="132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DC6"/>
    <w:rsid w:val="00006830"/>
    <w:rsid w:val="00612ABF"/>
    <w:rsid w:val="00C54A71"/>
    <w:rsid w:val="00E7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34B897-CBE8-45C6-BB4E-366B87D5D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5DC6"/>
    <w:pPr>
      <w:spacing w:after="0" w:line="240" w:lineRule="auto"/>
    </w:pPr>
    <w:rPr>
      <w:rFonts w:ascii="HelveticaNeueLT Std" w:eastAsia="Times New Roman" w:hAnsi="HelveticaNeueLT Std" w:cs="Times New Roman"/>
      <w:sz w:val="20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75D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E75DC6"/>
    <w:pPr>
      <w:tabs>
        <w:tab w:val="right" w:pos="9072"/>
      </w:tabs>
    </w:pPr>
    <w:rPr>
      <w:rFonts w:cs="Arial"/>
      <w:bCs/>
      <w:sz w:val="16"/>
      <w:szCs w:val="20"/>
      <w:lang w:eastAsia="fr-CA"/>
    </w:rPr>
  </w:style>
  <w:style w:type="character" w:customStyle="1" w:styleId="En-tteCar">
    <w:name w:val="En-tête Car"/>
    <w:basedOn w:val="Policepardfaut"/>
    <w:link w:val="En-tte"/>
    <w:rsid w:val="00E75DC6"/>
    <w:rPr>
      <w:rFonts w:ascii="HelveticaNeueLT Std" w:eastAsia="Times New Roman" w:hAnsi="HelveticaNeueLT Std" w:cs="Arial"/>
      <w:bCs/>
      <w:sz w:val="16"/>
      <w:szCs w:val="20"/>
      <w:lang w:eastAsia="fr-CA"/>
    </w:rPr>
  </w:style>
  <w:style w:type="paragraph" w:styleId="Pieddepage">
    <w:name w:val="footer"/>
    <w:basedOn w:val="Normal"/>
    <w:link w:val="PieddepageCar"/>
    <w:uiPriority w:val="99"/>
    <w:unhideWhenUsed/>
    <w:rsid w:val="00E75DC6"/>
    <w:pPr>
      <w:tabs>
        <w:tab w:val="right" w:pos="9072"/>
      </w:tabs>
    </w:pPr>
    <w:rPr>
      <w:rFonts w:eastAsiaTheme="minorHAnsi" w:cstheme="minorBidi"/>
      <w:sz w:val="16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E75DC6"/>
    <w:rPr>
      <w:rFonts w:ascii="HelveticaNeueLT Std" w:hAnsi="HelveticaNeueLT Std"/>
      <w:sz w:val="16"/>
    </w:rPr>
  </w:style>
  <w:style w:type="paragraph" w:customStyle="1" w:styleId="Annexes">
    <w:name w:val="Annexes"/>
    <w:basedOn w:val="Titre1"/>
    <w:qFormat/>
    <w:rsid w:val="00E75DC6"/>
    <w:pPr>
      <w:numPr>
        <w:numId w:val="1"/>
      </w:numPr>
      <w:spacing w:before="0"/>
      <w:ind w:left="0" w:firstLine="0"/>
      <w:jc w:val="center"/>
    </w:pPr>
    <w:rPr>
      <w:rFonts w:ascii="Raleway" w:hAnsi="Raleway"/>
      <w:b/>
      <w:bCs/>
      <w:color w:val="auto"/>
      <w:szCs w:val="28"/>
      <w:lang w:eastAsia="en-US"/>
    </w:rPr>
  </w:style>
  <w:style w:type="paragraph" w:customStyle="1" w:styleId="Notetableau">
    <w:name w:val="Note tableau"/>
    <w:basedOn w:val="Normal"/>
    <w:rsid w:val="00E75DC6"/>
    <w:pPr>
      <w:tabs>
        <w:tab w:val="left" w:pos="227"/>
      </w:tabs>
      <w:spacing w:before="40"/>
      <w:ind w:left="227" w:hanging="227"/>
    </w:pPr>
    <w:rPr>
      <w:sz w:val="1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75DC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INSPQ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Souad Ouchelli</dc:creator>
  <cp:keywords/>
  <dc:description/>
  <cp:lastModifiedBy>Isabelle Gignac</cp:lastModifiedBy>
  <cp:revision>3</cp:revision>
  <dcterms:created xsi:type="dcterms:W3CDTF">2018-06-19T15:04:00Z</dcterms:created>
  <dcterms:modified xsi:type="dcterms:W3CDTF">2018-06-21T17:21:00Z</dcterms:modified>
</cp:coreProperties>
</file>